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DA80B" w14:textId="77777777" w:rsidR="00FC4B7F" w:rsidRPr="001C451D" w:rsidRDefault="004B729A" w:rsidP="001C451D">
      <w:pPr>
        <w:pStyle w:val="Heading1"/>
        <w:shd w:val="clear" w:color="auto" w:fill="auto"/>
        <w:ind w:left="-567" w:right="-788"/>
      </w:pPr>
      <w:bookmarkStart w:id="0" w:name="_GoBack"/>
      <w:bookmarkEnd w:id="0"/>
      <w:r w:rsidRPr="001C451D">
        <w:t>Radiation</w:t>
      </w:r>
      <w:r w:rsidR="00FC4B7F" w:rsidRPr="001C451D">
        <w:t xml:space="preserve"> Risk Assessment</w:t>
      </w:r>
    </w:p>
    <w:p w14:paraId="650DA80C" w14:textId="77777777" w:rsidR="00E9169D" w:rsidRPr="00E9169D" w:rsidRDefault="00E9169D" w:rsidP="00E9169D">
      <w:pPr>
        <w:pStyle w:val="Header"/>
        <w:ind w:left="-567" w:right="-788"/>
        <w:jc w:val="both"/>
        <w:rPr>
          <w:rFonts w:cs="Tahoma"/>
          <w:bCs/>
          <w:szCs w:val="22"/>
        </w:rPr>
      </w:pPr>
      <w:r w:rsidRPr="00E9169D">
        <w:rPr>
          <w:szCs w:val="22"/>
        </w:rPr>
        <w:t>This risk assessment deals primarily with the risks associated with radiographic equipment and radiation in the dental practice. The practice has also carried out a separate Health and Safety risk assessment.</w:t>
      </w:r>
    </w:p>
    <w:p w14:paraId="650DA80D" w14:textId="77777777" w:rsidR="00AC27DC" w:rsidRPr="00227F80" w:rsidRDefault="00AC27DC" w:rsidP="002D29D6">
      <w:pPr>
        <w:pStyle w:val="Heading2"/>
        <w:ind w:left="-567" w:right="-788"/>
      </w:pPr>
      <w:r w:rsidRPr="00227F80">
        <w:rPr>
          <w:szCs w:val="22"/>
        </w:rPr>
        <w:t>The regulations covered by this risk assessment are</w:t>
      </w:r>
      <w:r w:rsidR="002D29D6">
        <w:rPr>
          <w:szCs w:val="22"/>
        </w:rPr>
        <w:t xml:space="preserve"> </w:t>
      </w:r>
      <w:r w:rsidR="002D29D6">
        <w:t>t</w:t>
      </w:r>
      <w:r w:rsidRPr="00227F80">
        <w:t>he Ionising Radiations Regulations 1999</w:t>
      </w:r>
      <w:r w:rsidR="001B5CF8">
        <w:t>.</w:t>
      </w:r>
      <w:r w:rsidRPr="00227F80">
        <w:t xml:space="preserve"> </w:t>
      </w:r>
    </w:p>
    <w:p w14:paraId="650DA80E" w14:textId="77777777" w:rsidR="00AC27DC" w:rsidRPr="00227F80" w:rsidRDefault="00AC27DC" w:rsidP="00E9169D">
      <w:pPr>
        <w:ind w:left="-567" w:right="-788"/>
        <w:rPr>
          <w:rFonts w:cs="Tahoma"/>
          <w:szCs w:val="22"/>
        </w:rPr>
      </w:pPr>
    </w:p>
    <w:tbl>
      <w:tblPr>
        <w:tblW w:w="12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7466"/>
      </w:tblGrid>
      <w:tr w:rsidR="00AC27DC" w:rsidRPr="00227F80" w14:paraId="650DA811" w14:textId="77777777" w:rsidTr="00E9169D">
        <w:trPr>
          <w:trHeight w:val="335"/>
        </w:trPr>
        <w:tc>
          <w:tcPr>
            <w:tcW w:w="5245" w:type="dxa"/>
            <w:shd w:val="clear" w:color="auto" w:fill="990033"/>
          </w:tcPr>
          <w:p w14:paraId="650DA80F" w14:textId="77777777" w:rsidR="00AC27DC" w:rsidRPr="00227F80" w:rsidRDefault="00AC27DC" w:rsidP="00E9169D">
            <w:pPr>
              <w:ind w:left="175" w:right="-788"/>
              <w:rPr>
                <w:rFonts w:cs="Tahoma"/>
                <w:color w:val="FFFFFF"/>
                <w:szCs w:val="22"/>
              </w:rPr>
            </w:pPr>
            <w:r w:rsidRPr="00227F80">
              <w:rPr>
                <w:rFonts w:cs="Tahoma"/>
                <w:b/>
                <w:color w:val="FFFFFF"/>
                <w:szCs w:val="22"/>
              </w:rPr>
              <w:t>Location:</w:t>
            </w:r>
          </w:p>
        </w:tc>
        <w:tc>
          <w:tcPr>
            <w:tcW w:w="7466" w:type="dxa"/>
          </w:tcPr>
          <w:p w14:paraId="650DA810" w14:textId="77777777" w:rsidR="00AC27DC" w:rsidRPr="00227F80" w:rsidRDefault="00AC27DC" w:rsidP="00E9169D">
            <w:pPr>
              <w:ind w:left="-567" w:right="-788"/>
              <w:rPr>
                <w:rFonts w:cs="Tahoma"/>
                <w:szCs w:val="22"/>
              </w:rPr>
            </w:pPr>
          </w:p>
        </w:tc>
      </w:tr>
      <w:tr w:rsidR="00AC27DC" w:rsidRPr="00227F80" w14:paraId="650DA814" w14:textId="77777777" w:rsidTr="00E9169D">
        <w:trPr>
          <w:trHeight w:val="335"/>
        </w:trPr>
        <w:tc>
          <w:tcPr>
            <w:tcW w:w="5245" w:type="dxa"/>
            <w:shd w:val="clear" w:color="auto" w:fill="990033"/>
          </w:tcPr>
          <w:p w14:paraId="650DA812" w14:textId="77777777" w:rsidR="00AC27DC" w:rsidRPr="00227F80" w:rsidRDefault="00AC27DC" w:rsidP="00E9169D">
            <w:pPr>
              <w:ind w:left="175" w:right="-788"/>
              <w:rPr>
                <w:rFonts w:cs="Tahoma"/>
                <w:color w:val="FFFFFF"/>
                <w:szCs w:val="22"/>
              </w:rPr>
            </w:pPr>
            <w:r w:rsidRPr="00227F80">
              <w:rPr>
                <w:rFonts w:cs="Tahoma"/>
                <w:b/>
                <w:color w:val="FFFFFF"/>
                <w:szCs w:val="22"/>
              </w:rPr>
              <w:t>Date: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14:paraId="650DA813" w14:textId="77777777" w:rsidR="00AC27DC" w:rsidRPr="00227F80" w:rsidRDefault="00AC27DC" w:rsidP="00E9169D">
            <w:pPr>
              <w:ind w:left="-567" w:right="-788"/>
              <w:rPr>
                <w:rFonts w:cs="Tahoma"/>
                <w:szCs w:val="22"/>
              </w:rPr>
            </w:pPr>
          </w:p>
        </w:tc>
      </w:tr>
      <w:tr w:rsidR="00AC27DC" w:rsidRPr="00227F80" w14:paraId="650DA817" w14:textId="77777777" w:rsidTr="00E9169D">
        <w:trPr>
          <w:trHeight w:val="350"/>
        </w:trPr>
        <w:tc>
          <w:tcPr>
            <w:tcW w:w="5245" w:type="dxa"/>
            <w:shd w:val="clear" w:color="auto" w:fill="990033"/>
          </w:tcPr>
          <w:p w14:paraId="650DA815" w14:textId="77777777" w:rsidR="00AC27DC" w:rsidRPr="00227F80" w:rsidRDefault="00AC27DC" w:rsidP="00E9169D">
            <w:pPr>
              <w:ind w:left="175" w:right="-788"/>
              <w:rPr>
                <w:rFonts w:cs="Tahoma"/>
                <w:color w:val="FFFFFF"/>
                <w:szCs w:val="22"/>
              </w:rPr>
            </w:pPr>
            <w:r w:rsidRPr="00227F80">
              <w:rPr>
                <w:rFonts w:cs="Tahoma"/>
                <w:b/>
                <w:color w:val="FFFFFF"/>
                <w:szCs w:val="22"/>
              </w:rPr>
              <w:t>Inspection carried out by:</w:t>
            </w:r>
          </w:p>
        </w:tc>
        <w:tc>
          <w:tcPr>
            <w:tcW w:w="7466" w:type="dxa"/>
            <w:shd w:val="clear" w:color="auto" w:fill="auto"/>
          </w:tcPr>
          <w:p w14:paraId="650DA816" w14:textId="77777777" w:rsidR="00AC27DC" w:rsidRPr="00227F80" w:rsidRDefault="00AC27DC" w:rsidP="00E9169D">
            <w:pPr>
              <w:ind w:left="-567" w:right="-788"/>
              <w:rPr>
                <w:rFonts w:cs="Tahoma"/>
                <w:szCs w:val="22"/>
              </w:rPr>
            </w:pPr>
          </w:p>
        </w:tc>
      </w:tr>
    </w:tbl>
    <w:p w14:paraId="650DA818" w14:textId="77777777" w:rsidR="00AC27DC" w:rsidRPr="00227F80" w:rsidRDefault="00AC27DC" w:rsidP="00E9169D">
      <w:pPr>
        <w:ind w:left="-567" w:right="-788"/>
        <w:rPr>
          <w:rFonts w:cs="Tahoma"/>
          <w:szCs w:val="22"/>
        </w:rPr>
      </w:pPr>
    </w:p>
    <w:p w14:paraId="4D3D5CE0" w14:textId="44720A4A" w:rsidR="00CA0DD7" w:rsidRDefault="00CA0DD7" w:rsidP="0056194B">
      <w:pPr>
        <w:pStyle w:val="Header"/>
        <w:ind w:left="-567" w:right="-788"/>
        <w:jc w:val="both"/>
        <w:rPr>
          <w:szCs w:val="22"/>
        </w:rPr>
      </w:pPr>
      <w:r w:rsidRPr="00735156">
        <w:rPr>
          <w:szCs w:val="22"/>
        </w:rPr>
        <w:t>The following risk assessment is an accurate reflection of the radiation protection arrangements at these premises. I understand that I should consult with appointed RPA when necessary.</w:t>
      </w:r>
    </w:p>
    <w:p w14:paraId="1B87DA36" w14:textId="77777777" w:rsidR="0056194B" w:rsidRPr="0056194B" w:rsidRDefault="0056194B" w:rsidP="0056194B">
      <w:pPr>
        <w:pStyle w:val="Header"/>
        <w:ind w:left="-567" w:right="-788"/>
        <w:jc w:val="both"/>
        <w:rPr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7472"/>
      </w:tblGrid>
      <w:tr w:rsidR="00AC27DC" w:rsidRPr="00227F80" w14:paraId="650DA81D" w14:textId="77777777" w:rsidTr="00E9169D">
        <w:trPr>
          <w:trHeight w:val="354"/>
        </w:trPr>
        <w:tc>
          <w:tcPr>
            <w:tcW w:w="5245" w:type="dxa"/>
            <w:shd w:val="clear" w:color="auto" w:fill="990033"/>
          </w:tcPr>
          <w:p w14:paraId="650DA81B" w14:textId="77777777" w:rsidR="00AC27DC" w:rsidRPr="00227F80" w:rsidRDefault="00227F80" w:rsidP="00E9169D">
            <w:pPr>
              <w:ind w:left="175" w:right="-788"/>
              <w:rPr>
                <w:rFonts w:cs="Tahoma"/>
                <w:b/>
                <w:color w:val="FFFFFF"/>
                <w:szCs w:val="22"/>
              </w:rPr>
            </w:pPr>
            <w:r w:rsidRPr="00227F80">
              <w:rPr>
                <w:rFonts w:cs="Tahoma"/>
                <w:b/>
                <w:color w:val="FFFFFF"/>
                <w:szCs w:val="22"/>
              </w:rPr>
              <w:t>Employer</w:t>
            </w:r>
            <w:r w:rsidR="00AC27DC" w:rsidRPr="00227F80">
              <w:rPr>
                <w:rFonts w:cs="Tahoma"/>
                <w:b/>
                <w:color w:val="FFFFFF"/>
                <w:szCs w:val="22"/>
              </w:rPr>
              <w:t xml:space="preserve">: </w:t>
            </w:r>
            <w:r w:rsidR="00AC27DC" w:rsidRPr="00227F80">
              <w:rPr>
                <w:rFonts w:cs="Tahoma"/>
                <w:color w:val="FFFFFF"/>
                <w:szCs w:val="22"/>
              </w:rPr>
              <w:t>(signature)</w:t>
            </w:r>
          </w:p>
        </w:tc>
        <w:tc>
          <w:tcPr>
            <w:tcW w:w="7472" w:type="dxa"/>
          </w:tcPr>
          <w:p w14:paraId="650DA81C" w14:textId="77777777" w:rsidR="00AC27DC" w:rsidRPr="00227F80" w:rsidRDefault="00AC27DC" w:rsidP="00E9169D">
            <w:pPr>
              <w:ind w:left="-567" w:right="-788"/>
              <w:rPr>
                <w:rFonts w:cs="Tahoma"/>
                <w:szCs w:val="22"/>
              </w:rPr>
            </w:pPr>
          </w:p>
        </w:tc>
      </w:tr>
    </w:tbl>
    <w:p w14:paraId="650DA821" w14:textId="77777777" w:rsidR="00AC27DC" w:rsidRPr="00227F80" w:rsidRDefault="00AC27DC" w:rsidP="00E9169D">
      <w:pPr>
        <w:ind w:right="-788"/>
        <w:rPr>
          <w:rFonts w:cs="Tahoma"/>
          <w:b/>
          <w:szCs w:val="22"/>
        </w:rPr>
      </w:pPr>
    </w:p>
    <w:p w14:paraId="650DA822" w14:textId="77777777" w:rsidR="00AC27DC" w:rsidRPr="00227F80" w:rsidRDefault="00AC27DC" w:rsidP="00E9169D">
      <w:pPr>
        <w:ind w:left="-567" w:right="-788"/>
        <w:rPr>
          <w:rFonts w:cs="Tahoma"/>
          <w:b/>
          <w:szCs w:val="22"/>
        </w:rPr>
      </w:pPr>
      <w:r w:rsidRPr="00227F80">
        <w:rPr>
          <w:rFonts w:cs="Tahoma"/>
          <w:b/>
          <w:szCs w:val="22"/>
        </w:rPr>
        <w:t>Risk Assessment Review</w:t>
      </w:r>
    </w:p>
    <w:p w14:paraId="650DA823" w14:textId="77777777" w:rsidR="00AC27DC" w:rsidRPr="00227F80" w:rsidRDefault="00AC27DC" w:rsidP="00E9169D">
      <w:pPr>
        <w:ind w:left="-567" w:right="-788"/>
        <w:rPr>
          <w:rFonts w:cs="Tahoma"/>
          <w:b/>
          <w:szCs w:val="22"/>
        </w:rPr>
      </w:pPr>
    </w:p>
    <w:p w14:paraId="650DA824" w14:textId="77777777" w:rsidR="00AC27DC" w:rsidRPr="00227F80" w:rsidRDefault="00AC27DC" w:rsidP="005448C1">
      <w:pPr>
        <w:ind w:left="-567" w:right="-788"/>
        <w:jc w:val="both"/>
        <w:rPr>
          <w:rFonts w:cs="Tahoma"/>
          <w:szCs w:val="22"/>
        </w:rPr>
      </w:pPr>
      <w:r w:rsidRPr="00227F80">
        <w:rPr>
          <w:rFonts w:cs="Tahoma"/>
          <w:szCs w:val="22"/>
        </w:rPr>
        <w:t xml:space="preserve">A review of this risk assessment </w:t>
      </w:r>
      <w:r w:rsidR="00227F80">
        <w:rPr>
          <w:rFonts w:cs="Tahoma"/>
          <w:szCs w:val="22"/>
        </w:rPr>
        <w:t>will</w:t>
      </w:r>
      <w:r w:rsidRPr="00227F80">
        <w:rPr>
          <w:rFonts w:cs="Tahoma"/>
          <w:szCs w:val="22"/>
        </w:rPr>
        <w:t xml:space="preserve"> be undertaken at regular intervals </w:t>
      </w:r>
      <w:r w:rsidRPr="00227F80">
        <w:rPr>
          <w:rFonts w:cs="Tahoma"/>
          <w:i/>
          <w:color w:val="0000FF"/>
          <w:szCs w:val="22"/>
        </w:rPr>
        <w:t>[</w:t>
      </w:r>
      <w:r w:rsidR="00227F80">
        <w:rPr>
          <w:rFonts w:cs="Tahoma"/>
          <w:i/>
          <w:color w:val="0000FF"/>
          <w:szCs w:val="22"/>
        </w:rPr>
        <w:t>at least</w:t>
      </w:r>
      <w:r w:rsidRPr="00227F80">
        <w:rPr>
          <w:rFonts w:cs="Tahoma"/>
          <w:i/>
          <w:color w:val="0000FF"/>
          <w:szCs w:val="22"/>
        </w:rPr>
        <w:t xml:space="preserve"> every </w:t>
      </w:r>
      <w:r w:rsidR="00227F80">
        <w:rPr>
          <w:rFonts w:cs="Tahoma"/>
          <w:i/>
          <w:color w:val="0000FF"/>
          <w:szCs w:val="22"/>
        </w:rPr>
        <w:t>5 years</w:t>
      </w:r>
      <w:r w:rsidRPr="00227F80">
        <w:rPr>
          <w:rFonts w:cs="Tahoma"/>
          <w:i/>
          <w:color w:val="0000FF"/>
          <w:szCs w:val="22"/>
        </w:rPr>
        <w:t xml:space="preserve"> or</w:t>
      </w:r>
      <w:r w:rsidR="00227F80">
        <w:rPr>
          <w:rFonts w:cs="Tahoma"/>
          <w:i/>
          <w:color w:val="0000FF"/>
          <w:szCs w:val="22"/>
        </w:rPr>
        <w:t xml:space="preserve"> whenever</w:t>
      </w:r>
      <w:r w:rsidRPr="00227F80">
        <w:rPr>
          <w:rFonts w:cs="Tahoma"/>
          <w:i/>
          <w:color w:val="0000FF"/>
          <w:szCs w:val="22"/>
        </w:rPr>
        <w:t xml:space="preserve"> there are significant changes to </w:t>
      </w:r>
      <w:r w:rsidR="00227F80">
        <w:rPr>
          <w:rFonts w:cs="Tahoma"/>
          <w:i/>
          <w:color w:val="0000FF"/>
          <w:szCs w:val="22"/>
        </w:rPr>
        <w:t>radiographic equipment</w:t>
      </w:r>
      <w:r w:rsidRPr="00227F80">
        <w:rPr>
          <w:rFonts w:cs="Tahoma"/>
          <w:i/>
          <w:color w:val="0000FF"/>
          <w:szCs w:val="22"/>
        </w:rPr>
        <w:t xml:space="preserve">, </w:t>
      </w:r>
      <w:r w:rsidR="00227F80">
        <w:rPr>
          <w:rFonts w:cs="Tahoma"/>
          <w:i/>
          <w:color w:val="0000FF"/>
          <w:szCs w:val="22"/>
        </w:rPr>
        <w:t>working methods</w:t>
      </w:r>
      <w:r w:rsidRPr="00227F80">
        <w:rPr>
          <w:rFonts w:cs="Tahoma"/>
          <w:i/>
          <w:color w:val="0000FF"/>
          <w:szCs w:val="22"/>
        </w:rPr>
        <w:t xml:space="preserve"> or </w:t>
      </w:r>
      <w:r w:rsidR="00227F80">
        <w:rPr>
          <w:rFonts w:cs="Tahoma"/>
          <w:i/>
          <w:color w:val="0000FF"/>
          <w:szCs w:val="22"/>
        </w:rPr>
        <w:t>introduction of new legislation</w:t>
      </w:r>
      <w:r w:rsidRPr="00227F80">
        <w:rPr>
          <w:rFonts w:cs="Tahoma"/>
          <w:i/>
          <w:color w:val="0000FF"/>
          <w:szCs w:val="22"/>
        </w:rPr>
        <w:t>]</w:t>
      </w:r>
      <w:r w:rsidRPr="00227F80">
        <w:rPr>
          <w:rFonts w:cs="Tahoma"/>
          <w:szCs w:val="22"/>
        </w:rPr>
        <w:t>. A copy of each review is kept on file.</w:t>
      </w:r>
    </w:p>
    <w:p w14:paraId="650DA825" w14:textId="77777777" w:rsidR="00AC27DC" w:rsidRPr="00227F80" w:rsidRDefault="00AC27DC" w:rsidP="00E9169D">
      <w:pPr>
        <w:ind w:left="-567" w:right="-788"/>
        <w:rPr>
          <w:rFonts w:cs="Tahoma"/>
          <w:szCs w:val="22"/>
        </w:rPr>
      </w:pPr>
    </w:p>
    <w:p w14:paraId="650DA826" w14:textId="77777777" w:rsidR="00AC27DC" w:rsidRPr="00227F80" w:rsidRDefault="00AC27DC" w:rsidP="00E9169D">
      <w:pPr>
        <w:ind w:left="-567" w:right="-788"/>
        <w:rPr>
          <w:rFonts w:cs="Tahoma"/>
          <w:szCs w:val="22"/>
        </w:rPr>
      </w:pPr>
      <w:r w:rsidRPr="00227F80">
        <w:rPr>
          <w:rFonts w:cs="Tahoma"/>
          <w:szCs w:val="22"/>
        </w:rPr>
        <w:t>The next review w</w:t>
      </w:r>
      <w:r w:rsidR="00220D97">
        <w:rPr>
          <w:rFonts w:cs="Tahoma"/>
          <w:szCs w:val="22"/>
        </w:rPr>
        <w:t xml:space="preserve">ill take place on or before </w:t>
      </w:r>
      <w:r w:rsidRPr="00227F80">
        <w:rPr>
          <w:rFonts w:cs="Tahoma"/>
          <w:i/>
          <w:color w:val="0000FF"/>
          <w:szCs w:val="22"/>
        </w:rPr>
        <w:t>[date]</w:t>
      </w:r>
      <w:r w:rsidRPr="00227F80">
        <w:rPr>
          <w:rFonts w:cs="Tahoma"/>
          <w:szCs w:val="22"/>
        </w:rPr>
        <w:t>.</w:t>
      </w:r>
    </w:p>
    <w:p w14:paraId="650DA827" w14:textId="77777777" w:rsidR="00AC27DC" w:rsidRPr="00227F80" w:rsidRDefault="00AC27DC" w:rsidP="00E9169D">
      <w:pPr>
        <w:ind w:left="-567" w:right="-788"/>
        <w:rPr>
          <w:rFonts w:cs="Tahoma"/>
          <w:b/>
          <w:bCs/>
          <w:color w:val="000000"/>
          <w:szCs w:val="22"/>
        </w:rPr>
      </w:pPr>
    </w:p>
    <w:p w14:paraId="650DA828" w14:textId="77777777" w:rsidR="00AC27DC" w:rsidRPr="00227F80" w:rsidRDefault="00AC27DC" w:rsidP="00E9169D">
      <w:pPr>
        <w:autoSpaceDE w:val="0"/>
        <w:autoSpaceDN w:val="0"/>
        <w:adjustRightInd w:val="0"/>
        <w:ind w:left="-567" w:right="-788"/>
        <w:rPr>
          <w:rFonts w:cs="Tahoma"/>
          <w:color w:val="000000"/>
          <w:szCs w:val="22"/>
        </w:rPr>
      </w:pPr>
      <w:r w:rsidRPr="00227F80">
        <w:rPr>
          <w:rFonts w:cs="Tahoma"/>
          <w:i/>
          <w:color w:val="0000FF"/>
          <w:szCs w:val="22"/>
        </w:rPr>
        <w:t>Examples to be adapted and supplemented as required are included in the form below for information.</w:t>
      </w:r>
      <w:r w:rsidRPr="00227F80">
        <w:rPr>
          <w:rFonts w:cs="Tahoma"/>
          <w:color w:val="000000"/>
          <w:szCs w:val="22"/>
        </w:rPr>
        <w:t xml:space="preserve"> </w:t>
      </w:r>
    </w:p>
    <w:p w14:paraId="650DA829" w14:textId="77777777" w:rsidR="00AC27DC" w:rsidRPr="00227F80" w:rsidRDefault="00AC27DC" w:rsidP="002E556D">
      <w:pPr>
        <w:pStyle w:val="Header"/>
        <w:ind w:left="-567" w:right="-788"/>
        <w:jc w:val="both"/>
        <w:rPr>
          <w:rFonts w:cs="Tahoma"/>
          <w:bCs/>
          <w:szCs w:val="22"/>
        </w:rPr>
      </w:pPr>
    </w:p>
    <w:p w14:paraId="650DA82A" w14:textId="77777777" w:rsidR="006E1F2A" w:rsidRPr="003553F1" w:rsidRDefault="006E1F2A" w:rsidP="00FC4B7F">
      <w:pPr>
        <w:pStyle w:val="Header"/>
        <w:rPr>
          <w:bCs/>
          <w:szCs w:val="22"/>
        </w:rPr>
      </w:pPr>
    </w:p>
    <w:p w14:paraId="650DA82B" w14:textId="77777777" w:rsidR="002D29D6" w:rsidRDefault="002D29D6">
      <w:r>
        <w:br w:type="page"/>
      </w:r>
    </w:p>
    <w:tbl>
      <w:tblPr>
        <w:tblW w:w="1530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3837"/>
        <w:gridCol w:w="3109"/>
        <w:gridCol w:w="1514"/>
        <w:gridCol w:w="1440"/>
        <w:gridCol w:w="900"/>
      </w:tblGrid>
      <w:tr w:rsidR="006E1F2A" w:rsidRPr="00F96203" w14:paraId="650DA835" w14:textId="77777777" w:rsidTr="001B5CF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2C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What are the hazards?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2D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Who might be harmed and how?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2E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What are you already doing?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2F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What further action is necessary / recommended?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30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Action</w:t>
            </w:r>
          </w:p>
          <w:p w14:paraId="650DA831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by whom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32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Action</w:t>
            </w:r>
          </w:p>
          <w:p w14:paraId="650DA833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by when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34" w14:textId="77777777" w:rsidR="006E1F2A" w:rsidRPr="003553F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FFFFFF"/>
                <w:szCs w:val="22"/>
              </w:rPr>
            </w:pPr>
            <w:r w:rsidRPr="003553F1">
              <w:rPr>
                <w:rFonts w:cs="Tahoma"/>
                <w:b/>
                <w:bCs/>
                <w:color w:val="FFFFFF"/>
                <w:szCs w:val="22"/>
              </w:rPr>
              <w:t>Done</w:t>
            </w:r>
          </w:p>
        </w:tc>
      </w:tr>
      <w:tr w:rsidR="006E1F2A" w:rsidRPr="007A3931" w14:paraId="650DA843" w14:textId="77777777" w:rsidTr="001B5CF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36" w14:textId="77777777" w:rsidR="006E1F2A" w:rsidRPr="009C1876" w:rsidRDefault="006E1F2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 xml:space="preserve">Over-exposure to radiation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37" w14:textId="77777777" w:rsidR="006E1F2A" w:rsidRPr="009C1876" w:rsidRDefault="006E1F2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Patients</w:t>
            </w:r>
            <w:r w:rsidR="00B220D3" w:rsidRPr="009C1876">
              <w:rPr>
                <w:rFonts w:cs="Tahoma"/>
                <w:color w:val="000000"/>
                <w:szCs w:val="22"/>
              </w:rPr>
              <w:t xml:space="preserve"> and staff</w:t>
            </w:r>
            <w:r w:rsidRPr="009C1876">
              <w:rPr>
                <w:rFonts w:cs="Tahoma"/>
                <w:color w:val="000000"/>
                <w:szCs w:val="22"/>
              </w:rPr>
              <w:t>. Overexposure during radiographic examination due to equipment failure or staff error.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38" w14:textId="77777777" w:rsidR="00793D2E" w:rsidRPr="009C1876" w:rsidRDefault="00E85C81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Equipment subject to regular testing and maintenance</w:t>
            </w:r>
            <w:r w:rsidR="00E042C3" w:rsidRPr="009C1876">
              <w:rPr>
                <w:rFonts w:cs="Tahoma"/>
                <w:color w:val="000000"/>
                <w:szCs w:val="22"/>
              </w:rPr>
              <w:t>.</w:t>
            </w:r>
          </w:p>
          <w:p w14:paraId="650DA839" w14:textId="77777777" w:rsidR="00C20C6C" w:rsidRPr="009C1876" w:rsidRDefault="00C20C6C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Equipment is of suitable quality to ensure radiatio</w:t>
            </w:r>
            <w:r w:rsidR="00E9169D" w:rsidRPr="009C1876">
              <w:rPr>
                <w:rFonts w:cs="Tahoma"/>
                <w:color w:val="000000"/>
                <w:szCs w:val="22"/>
              </w:rPr>
              <w:t>n doses are as low as reasonably</w:t>
            </w:r>
            <w:r w:rsidRPr="009C1876">
              <w:rPr>
                <w:rFonts w:cs="Tahoma"/>
                <w:color w:val="000000"/>
                <w:szCs w:val="22"/>
              </w:rPr>
              <w:t xml:space="preserve"> practicable.</w:t>
            </w:r>
          </w:p>
          <w:p w14:paraId="650DA83A" w14:textId="77777777" w:rsidR="00C20C6C" w:rsidRPr="009C1876" w:rsidRDefault="00C20C6C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Collimation and fast film speeds used.</w:t>
            </w:r>
          </w:p>
          <w:p w14:paraId="650DA83B" w14:textId="77777777" w:rsidR="00E042C3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D</w:t>
            </w:r>
            <w:r w:rsidR="003E3416" w:rsidRPr="009C1876">
              <w:rPr>
                <w:rFonts w:cs="Tahoma"/>
                <w:color w:val="000000"/>
                <w:szCs w:val="22"/>
              </w:rPr>
              <w:t>iagnostic</w:t>
            </w:r>
            <w:r w:rsidRPr="009C1876">
              <w:rPr>
                <w:rFonts w:cs="Tahoma"/>
                <w:color w:val="000000"/>
                <w:szCs w:val="22"/>
              </w:rPr>
              <w:t xml:space="preserve"> reference levels in accordance with national DRLs in place and adhered to.</w:t>
            </w:r>
          </w:p>
          <w:p w14:paraId="650DA83C" w14:textId="77777777" w:rsidR="00E042C3" w:rsidRPr="009C1876" w:rsidRDefault="00E9169D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C</w:t>
            </w:r>
            <w:r w:rsidR="00793D2E" w:rsidRPr="009C1876">
              <w:rPr>
                <w:rFonts w:cs="Tahoma"/>
                <w:color w:val="000000"/>
                <w:szCs w:val="22"/>
              </w:rPr>
              <w:t>ontingency plans</w:t>
            </w:r>
            <w:r w:rsidRPr="009C1876">
              <w:rPr>
                <w:rFonts w:cs="Tahoma"/>
                <w:color w:val="000000"/>
                <w:szCs w:val="22"/>
              </w:rPr>
              <w:t xml:space="preserve"> in place</w:t>
            </w:r>
            <w:r w:rsidR="00793D2E" w:rsidRPr="009C1876">
              <w:rPr>
                <w:rFonts w:cs="Tahoma"/>
                <w:color w:val="000000"/>
                <w:szCs w:val="22"/>
              </w:rPr>
              <w:t>.</w:t>
            </w:r>
          </w:p>
          <w:p w14:paraId="650DA83D" w14:textId="77777777" w:rsidR="00793D2E" w:rsidRPr="009C1876" w:rsidRDefault="00793D2E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Only entitled staff</w:t>
            </w:r>
            <w:r w:rsidR="00C20C6C" w:rsidRPr="009C1876">
              <w:rPr>
                <w:rFonts w:cs="Tahoma"/>
                <w:color w:val="000000"/>
                <w:szCs w:val="22"/>
              </w:rPr>
              <w:t xml:space="preserve"> may carry out tasks related to radiography.</w:t>
            </w:r>
          </w:p>
          <w:p w14:paraId="650DA83E" w14:textId="77777777" w:rsidR="001B5CF8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Staff training</w:t>
            </w:r>
            <w:r w:rsidR="00C20C6C" w:rsidRPr="009C1876">
              <w:rPr>
                <w:rFonts w:cs="Tahoma"/>
                <w:color w:val="000000"/>
                <w:szCs w:val="22"/>
              </w:rPr>
              <w:t xml:space="preserve"> and CPD.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3F" w14:textId="77777777" w:rsidR="006E1F2A" w:rsidRPr="009C1876" w:rsidRDefault="006E1F2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0" w14:textId="77777777" w:rsidR="006E1F2A" w:rsidRPr="007A393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1" w14:textId="77777777" w:rsidR="006E1F2A" w:rsidRPr="007A393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2" w14:textId="77777777" w:rsidR="006E1F2A" w:rsidRPr="007A3931" w:rsidRDefault="006E1F2A" w:rsidP="006E1F2A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</w:p>
        </w:tc>
      </w:tr>
      <w:tr w:rsidR="0021147B" w:rsidRPr="007A3931" w14:paraId="650DA851" w14:textId="77777777" w:rsidTr="001B5CF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4" w14:textId="77777777" w:rsidR="0021147B" w:rsidRPr="009C1876" w:rsidRDefault="0021147B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 xml:space="preserve">Total yearly exposure exceeds practice dose investigation level.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5" w14:textId="77777777" w:rsidR="0021147B" w:rsidRPr="009C1876" w:rsidRDefault="0021147B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Staff. Exposure greater than dose investigation level due to large volume of examinations carried out</w:t>
            </w:r>
            <w:r w:rsidR="002E556D" w:rsidRPr="009C1876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6" w14:textId="77777777" w:rsidR="0021147B" w:rsidRPr="009C1876" w:rsidRDefault="0021147B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Dose investigation level set.</w:t>
            </w:r>
          </w:p>
          <w:p w14:paraId="650DA847" w14:textId="77777777" w:rsidR="00E042C3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Personal dosimetry will be carried out if estimated annual dose exceeds 1 mSv.</w:t>
            </w:r>
          </w:p>
          <w:p w14:paraId="650DA848" w14:textId="77777777" w:rsidR="00E042C3" w:rsidRPr="009C1876" w:rsidRDefault="00E042C3" w:rsidP="00E042C3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num" w:pos="327"/>
              </w:tabs>
              <w:spacing w:after="120"/>
              <w:ind w:left="327"/>
              <w:rPr>
                <w:rFonts w:cs="Tahoma"/>
                <w:szCs w:val="22"/>
              </w:rPr>
            </w:pPr>
            <w:r w:rsidRPr="009C1876">
              <w:rPr>
                <w:rFonts w:cs="Tahoma"/>
                <w:szCs w:val="22"/>
              </w:rPr>
              <w:t xml:space="preserve">Number of films per week </w:t>
            </w:r>
          </w:p>
          <w:p w14:paraId="650DA849" w14:textId="77777777" w:rsidR="00E042C3" w:rsidRPr="009C1876" w:rsidRDefault="00E042C3" w:rsidP="00E042C3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num" w:pos="327"/>
              </w:tabs>
              <w:spacing w:after="120"/>
              <w:ind w:left="327"/>
              <w:rPr>
                <w:rFonts w:cs="Tahoma"/>
                <w:szCs w:val="22"/>
              </w:rPr>
            </w:pPr>
            <w:r w:rsidRPr="009C1876">
              <w:rPr>
                <w:rFonts w:cs="Tahoma"/>
                <w:szCs w:val="22"/>
              </w:rPr>
              <w:t xml:space="preserve">Number of work weeks/year </w:t>
            </w:r>
          </w:p>
          <w:p w14:paraId="650DA84A" w14:textId="77777777" w:rsidR="00E042C3" w:rsidRPr="009C1876" w:rsidRDefault="00E042C3" w:rsidP="00E042C3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num" w:pos="327"/>
              </w:tabs>
              <w:spacing w:after="120"/>
              <w:ind w:left="327"/>
              <w:rPr>
                <w:rFonts w:cs="Tahoma"/>
                <w:szCs w:val="22"/>
              </w:rPr>
            </w:pPr>
            <w:r w:rsidRPr="009C1876">
              <w:rPr>
                <w:rFonts w:cs="Tahoma"/>
                <w:szCs w:val="22"/>
              </w:rPr>
              <w:t xml:space="preserve">Estimated max dose per radiograph to staff at 2m from tube and patient outside main </w:t>
            </w:r>
            <w:r w:rsidRPr="009C1876">
              <w:rPr>
                <w:rFonts w:cs="Tahoma"/>
                <w:szCs w:val="22"/>
              </w:rPr>
              <w:lastRenderedPageBreak/>
              <w:t>beam = 0.125</w:t>
            </w:r>
            <w:r w:rsidR="00EC7D9A" w:rsidRPr="009C1876">
              <w:rPr>
                <w:rFonts w:cs="Tahoma"/>
                <w:szCs w:val="22"/>
              </w:rPr>
              <w:t xml:space="preserve"> </w:t>
            </w:r>
            <w:r w:rsidRPr="009C1876">
              <w:rPr>
                <w:rFonts w:cs="Tahoma"/>
                <w:szCs w:val="22"/>
              </w:rPr>
              <w:t>µSv</w:t>
            </w:r>
          </w:p>
          <w:p w14:paraId="650DA84B" w14:textId="77777777" w:rsidR="001B5CF8" w:rsidRPr="009C1876" w:rsidRDefault="00E042C3" w:rsidP="00C20C6C">
            <w:pPr>
              <w:pStyle w:val="Default"/>
              <w:tabs>
                <w:tab w:val="num" w:pos="327"/>
              </w:tabs>
              <w:spacing w:before="60" w:after="60"/>
              <w:ind w:left="327"/>
              <w:rPr>
                <w:rFonts w:ascii="Tahoma" w:hAnsi="Tahoma" w:cs="Tahoma"/>
                <w:sz w:val="22"/>
                <w:szCs w:val="22"/>
              </w:rPr>
            </w:pPr>
            <w:r w:rsidRPr="009C1876">
              <w:rPr>
                <w:rFonts w:ascii="Tahoma" w:hAnsi="Tahoma" w:cs="Tahoma"/>
                <w:sz w:val="22"/>
                <w:szCs w:val="22"/>
              </w:rPr>
              <w:t xml:space="preserve">Estimated max annual dose </w:t>
            </w:r>
            <w:r w:rsidR="00E9169D" w:rsidRPr="009C187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14:paraId="650DA84C" w14:textId="77777777" w:rsidR="00030AB5" w:rsidRPr="009C1876" w:rsidRDefault="00E9169D" w:rsidP="00C20C6C">
            <w:pPr>
              <w:pStyle w:val="Default"/>
              <w:tabs>
                <w:tab w:val="num" w:pos="327"/>
              </w:tabs>
              <w:spacing w:before="60" w:after="60"/>
              <w:ind w:left="327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C187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42C3" w:rsidRPr="009C1876">
              <w:rPr>
                <w:rFonts w:ascii="Tahoma" w:hAnsi="Tahoma" w:cs="Tahoma"/>
                <w:sz w:val="22"/>
                <w:szCs w:val="22"/>
              </w:rPr>
              <w:t>A x B x C  =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D" w14:textId="77777777" w:rsidR="0021147B" w:rsidRPr="009C1876" w:rsidRDefault="00B220D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lastRenderedPageBreak/>
              <w:t xml:space="preserve">A formal review of working conditions will be undertaken </w:t>
            </w:r>
            <w:r w:rsidR="00E042C3" w:rsidRPr="009C1876">
              <w:rPr>
                <w:rFonts w:cs="Tahoma"/>
                <w:color w:val="000000"/>
                <w:szCs w:val="22"/>
              </w:rPr>
              <w:t xml:space="preserve">if results of </w:t>
            </w:r>
            <w:r w:rsidR="00EC7D9A" w:rsidRPr="009C1876">
              <w:rPr>
                <w:rFonts w:cs="Tahoma"/>
                <w:color w:val="000000"/>
                <w:szCs w:val="22"/>
              </w:rPr>
              <w:t>personal dosimetry suggest annual dose exceeds</w:t>
            </w:r>
            <w:r w:rsidR="00E042C3" w:rsidRPr="009C1876">
              <w:rPr>
                <w:rFonts w:cs="Tahoma"/>
                <w:color w:val="000000"/>
                <w:szCs w:val="22"/>
              </w:rPr>
              <w:t xml:space="preserve"> the dose investigation level</w:t>
            </w:r>
            <w:r w:rsidR="00EC7D9A" w:rsidRPr="009C1876">
              <w:rPr>
                <w:rFonts w:cs="Tahoma"/>
                <w:color w:val="000000"/>
                <w:szCs w:val="22"/>
              </w:rPr>
              <w:t xml:space="preserve"> to ensure that exposure to radiation is restricted as far as reasonably practicable</w:t>
            </w:r>
            <w:r w:rsidRPr="009C1876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E" w14:textId="77777777" w:rsidR="00E042C3" w:rsidRPr="00E042C3" w:rsidRDefault="00E042C3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color w:val="0000FF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4F" w14:textId="77777777" w:rsidR="0021147B" w:rsidRPr="007A3931" w:rsidRDefault="0021147B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0" w14:textId="77777777" w:rsidR="0021147B" w:rsidRPr="007A3931" w:rsidRDefault="0021147B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</w:tr>
      <w:tr w:rsidR="002E556D" w:rsidRPr="007A3931" w14:paraId="650DA85C" w14:textId="77777777" w:rsidTr="001B5CF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2" w14:textId="77777777" w:rsidR="002E556D" w:rsidRPr="009C1876" w:rsidRDefault="002E556D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Cs w:val="22"/>
              </w:rPr>
            </w:pPr>
            <w:r w:rsidRPr="009C1876">
              <w:rPr>
                <w:rFonts w:cs="Tahoma"/>
                <w:bCs/>
                <w:iCs/>
                <w:color w:val="000000"/>
                <w:szCs w:val="22"/>
              </w:rPr>
              <w:lastRenderedPageBreak/>
              <w:t>Accidental exposure to radiation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3" w14:textId="77777777" w:rsidR="002E556D" w:rsidRPr="009C1876" w:rsidRDefault="002E556D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Staff, patients and members of the public. Unintended exposure to radiation due to mis-identification, equipment failure, staff error or inadequate shielding.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4" w14:textId="77777777" w:rsidR="00EC7D9A" w:rsidRPr="009C1876" w:rsidRDefault="00EC7D9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Patient identification procedure</w:t>
            </w:r>
            <w:r w:rsidR="0045091E" w:rsidRPr="009C1876">
              <w:rPr>
                <w:rFonts w:cs="Tahoma"/>
                <w:color w:val="000000"/>
                <w:szCs w:val="22"/>
              </w:rPr>
              <w:t xml:space="preserve"> in place</w:t>
            </w:r>
            <w:r w:rsidRPr="009C1876">
              <w:rPr>
                <w:rFonts w:cs="Tahoma"/>
                <w:color w:val="000000"/>
                <w:szCs w:val="22"/>
              </w:rPr>
              <w:t>.</w:t>
            </w:r>
          </w:p>
          <w:p w14:paraId="650DA855" w14:textId="77777777" w:rsidR="002E556D" w:rsidRPr="009C1876" w:rsidRDefault="00B220D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Controlled area</w:t>
            </w:r>
            <w:r w:rsidR="00C20C6C" w:rsidRPr="009C1876">
              <w:rPr>
                <w:rFonts w:cs="Tahoma"/>
                <w:color w:val="000000"/>
                <w:szCs w:val="22"/>
              </w:rPr>
              <w:t xml:space="preserve"> defined</w:t>
            </w:r>
            <w:r w:rsidR="00EC7D9A" w:rsidRPr="009C1876">
              <w:rPr>
                <w:rFonts w:cs="Tahoma"/>
                <w:color w:val="000000"/>
                <w:szCs w:val="22"/>
              </w:rPr>
              <w:t>.</w:t>
            </w:r>
          </w:p>
          <w:p w14:paraId="650DA856" w14:textId="77777777" w:rsidR="00C20C6C" w:rsidRPr="009C1876" w:rsidRDefault="00C20C6C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Only patient allowed in controlled area when x-ray beam is activated.</w:t>
            </w:r>
          </w:p>
          <w:p w14:paraId="650DA857" w14:textId="77777777" w:rsidR="00EC7D9A" w:rsidRPr="009C1876" w:rsidRDefault="00C20C6C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If parent or carer is required to stay in controlled area during exposure, they will be</w:t>
            </w:r>
            <w:r w:rsidR="00E9169D" w:rsidRPr="009C1876">
              <w:rPr>
                <w:rFonts w:cs="Tahoma"/>
                <w:color w:val="000000"/>
                <w:szCs w:val="22"/>
              </w:rPr>
              <w:t xml:space="preserve"> informed of the risks and</w:t>
            </w:r>
            <w:r w:rsidRPr="009C1876">
              <w:rPr>
                <w:rFonts w:cs="Tahoma"/>
                <w:color w:val="000000"/>
                <w:szCs w:val="22"/>
              </w:rPr>
              <w:t xml:space="preserve"> issued with a lead apron.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8" w14:textId="77777777" w:rsidR="002E556D" w:rsidRPr="00E9169D" w:rsidRDefault="002E556D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9" w14:textId="77777777" w:rsidR="002E556D" w:rsidRPr="007A3931" w:rsidRDefault="002E556D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A" w14:textId="77777777" w:rsidR="002E556D" w:rsidRPr="007A3931" w:rsidRDefault="002E556D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B" w14:textId="77777777" w:rsidR="002E556D" w:rsidRPr="007A3931" w:rsidRDefault="002E556D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</w:tr>
      <w:tr w:rsidR="002E556D" w:rsidRPr="007A3931" w14:paraId="650DA866" w14:textId="77777777" w:rsidTr="001B5CF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D" w14:textId="77777777" w:rsidR="002E556D" w:rsidRPr="009C1876" w:rsidRDefault="00B220D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Cs w:val="22"/>
              </w:rPr>
            </w:pPr>
            <w:r w:rsidRPr="009C1876">
              <w:rPr>
                <w:rFonts w:cs="Tahoma"/>
                <w:bCs/>
                <w:iCs/>
                <w:color w:val="000000"/>
                <w:szCs w:val="22"/>
              </w:rPr>
              <w:t>Additional exposure to radiation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E" w14:textId="77777777" w:rsidR="002E556D" w:rsidRPr="009C1876" w:rsidRDefault="00B220D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Patients. Poor image quality or processing resulting in clinically unacceptable x-ray images and retakes are required.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5F" w14:textId="77777777" w:rsidR="00EC7D9A" w:rsidRPr="009C1876" w:rsidRDefault="00EC7D9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Regular maintenance and testing of processing equipment.</w:t>
            </w:r>
          </w:p>
          <w:p w14:paraId="650DA860" w14:textId="77777777" w:rsidR="002E556D" w:rsidRPr="009C1876" w:rsidRDefault="00EC7D9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Quality assurance programme monitors image and processing quality.</w:t>
            </w:r>
          </w:p>
          <w:p w14:paraId="650DA861" w14:textId="77777777" w:rsidR="00EC7D9A" w:rsidRPr="009C1876" w:rsidRDefault="00EC7D9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Clinical audit and peer review.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2" w14:textId="77777777" w:rsidR="002E556D" w:rsidRPr="00E9169D" w:rsidRDefault="002E556D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3" w14:textId="77777777" w:rsidR="002E556D" w:rsidRPr="007A3931" w:rsidRDefault="002E556D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4" w14:textId="77777777" w:rsidR="002E556D" w:rsidRPr="007A3931" w:rsidRDefault="002E556D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5" w14:textId="77777777" w:rsidR="002E556D" w:rsidRPr="007A3931" w:rsidRDefault="002E556D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</w:tr>
      <w:tr w:rsidR="006E1F2A" w:rsidRPr="007A3931" w14:paraId="650DA86F" w14:textId="77777777" w:rsidTr="001B5CF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7" w14:textId="77777777" w:rsidR="006E1F2A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Cs w:val="22"/>
              </w:rPr>
            </w:pPr>
            <w:r w:rsidRPr="009C1876">
              <w:rPr>
                <w:rFonts w:cs="Tahoma"/>
                <w:bCs/>
                <w:iCs/>
                <w:color w:val="000000"/>
                <w:szCs w:val="22"/>
              </w:rPr>
              <w:t>Unnecessary exposure to radiation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8" w14:textId="77777777" w:rsidR="006E1F2A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Patients. Radiographic examination undertaken unnecessarily i.e. previous radiographs were sufficient for patient’s treatment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9" w14:textId="77777777" w:rsidR="00E042C3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Full clinical history and exam</w:t>
            </w:r>
            <w:r w:rsidR="00793D2E" w:rsidRPr="009C1876">
              <w:rPr>
                <w:rFonts w:cs="Tahoma"/>
                <w:color w:val="000000"/>
                <w:szCs w:val="22"/>
              </w:rPr>
              <w:t xml:space="preserve"> required before referral for radiography.</w:t>
            </w:r>
          </w:p>
          <w:p w14:paraId="650DA86A" w14:textId="77777777" w:rsidR="006E1F2A" w:rsidRPr="009C1876" w:rsidRDefault="00E042C3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Cs w:val="22"/>
              </w:rPr>
            </w:pPr>
            <w:r w:rsidRPr="009C1876">
              <w:rPr>
                <w:rFonts w:cs="Tahoma"/>
                <w:color w:val="000000"/>
                <w:szCs w:val="22"/>
              </w:rPr>
              <w:t>Justific</w:t>
            </w:r>
            <w:r w:rsidR="00EC7D9A" w:rsidRPr="009C1876">
              <w:rPr>
                <w:rFonts w:cs="Tahoma"/>
                <w:color w:val="000000"/>
                <w:szCs w:val="22"/>
              </w:rPr>
              <w:t>a</w:t>
            </w:r>
            <w:r w:rsidRPr="009C1876">
              <w:rPr>
                <w:rFonts w:cs="Tahoma"/>
                <w:color w:val="000000"/>
                <w:szCs w:val="22"/>
              </w:rPr>
              <w:t>tion and authorisation</w:t>
            </w:r>
            <w:r w:rsidR="00EC7D9A" w:rsidRPr="009C1876">
              <w:rPr>
                <w:rFonts w:cs="Tahoma"/>
                <w:color w:val="000000"/>
                <w:szCs w:val="22"/>
              </w:rPr>
              <w:t xml:space="preserve"> required before exposure.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B" w14:textId="77777777" w:rsidR="006E1F2A" w:rsidRPr="00E9169D" w:rsidRDefault="006E1F2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C" w14:textId="77777777" w:rsidR="006E1F2A" w:rsidRPr="007A393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D" w14:textId="77777777" w:rsidR="006E1F2A" w:rsidRPr="007A393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6E" w14:textId="77777777" w:rsidR="006E1F2A" w:rsidRPr="007A3931" w:rsidRDefault="006E1F2A" w:rsidP="00E73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Cs w:val="22"/>
              </w:rPr>
            </w:pPr>
          </w:p>
        </w:tc>
      </w:tr>
      <w:tr w:rsidR="006E1F2A" w:rsidRPr="007A3931" w14:paraId="650DA871" w14:textId="77777777" w:rsidTr="00E9169D">
        <w:tc>
          <w:tcPr>
            <w:tcW w:w="15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50DA870" w14:textId="77777777" w:rsidR="006E1F2A" w:rsidRPr="00E9169D" w:rsidRDefault="006E1F2A" w:rsidP="00E73C91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Cs w:val="22"/>
              </w:rPr>
            </w:pPr>
            <w:r w:rsidRPr="00E9169D">
              <w:rPr>
                <w:rFonts w:cs="Tahoma"/>
                <w:b/>
                <w:bCs/>
                <w:iCs/>
                <w:color w:val="FFFFFF"/>
                <w:szCs w:val="22"/>
              </w:rPr>
              <w:t>Other comments</w:t>
            </w:r>
          </w:p>
        </w:tc>
      </w:tr>
      <w:tr w:rsidR="006E1F2A" w:rsidRPr="007A3931" w14:paraId="650DA879" w14:textId="77777777" w:rsidTr="00E73C91">
        <w:tc>
          <w:tcPr>
            <w:tcW w:w="15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A872" w14:textId="77777777" w:rsidR="0021147B" w:rsidRDefault="0021147B" w:rsidP="0021147B">
            <w:pPr>
              <w:pStyle w:val="Header"/>
              <w:spacing w:after="120"/>
              <w:rPr>
                <w:rFonts w:cs="Tahoma"/>
                <w:b/>
                <w:szCs w:val="22"/>
              </w:rPr>
            </w:pPr>
          </w:p>
          <w:p w14:paraId="650DA873" w14:textId="77777777" w:rsidR="00E9169D" w:rsidRDefault="00E9169D" w:rsidP="0021147B">
            <w:pPr>
              <w:pStyle w:val="Header"/>
              <w:spacing w:after="120"/>
              <w:rPr>
                <w:rFonts w:cs="Tahoma"/>
                <w:b/>
                <w:szCs w:val="22"/>
              </w:rPr>
            </w:pPr>
          </w:p>
          <w:p w14:paraId="650DA874" w14:textId="77777777" w:rsidR="001B5CF8" w:rsidRDefault="001B5CF8" w:rsidP="0021147B">
            <w:pPr>
              <w:pStyle w:val="Header"/>
              <w:spacing w:after="120"/>
              <w:rPr>
                <w:rFonts w:cs="Tahoma"/>
                <w:b/>
                <w:szCs w:val="22"/>
              </w:rPr>
            </w:pPr>
          </w:p>
          <w:p w14:paraId="650DA875" w14:textId="77777777" w:rsidR="001B5CF8" w:rsidRDefault="001B5CF8" w:rsidP="0021147B">
            <w:pPr>
              <w:pStyle w:val="Header"/>
              <w:spacing w:after="120"/>
              <w:rPr>
                <w:rFonts w:cs="Tahoma"/>
                <w:b/>
                <w:szCs w:val="22"/>
              </w:rPr>
            </w:pPr>
          </w:p>
          <w:p w14:paraId="650DA876" w14:textId="77777777" w:rsidR="001B5CF8" w:rsidRDefault="001B5CF8" w:rsidP="0021147B">
            <w:pPr>
              <w:pStyle w:val="Header"/>
              <w:spacing w:after="120"/>
              <w:rPr>
                <w:rFonts w:cs="Tahoma"/>
                <w:b/>
                <w:szCs w:val="22"/>
              </w:rPr>
            </w:pPr>
          </w:p>
          <w:p w14:paraId="650DA877" w14:textId="77777777" w:rsidR="00E9169D" w:rsidRPr="004B729A" w:rsidRDefault="00E9169D" w:rsidP="0021147B">
            <w:pPr>
              <w:pStyle w:val="Header"/>
              <w:spacing w:after="120"/>
              <w:rPr>
                <w:rFonts w:cs="Tahoma"/>
                <w:b/>
                <w:szCs w:val="22"/>
              </w:rPr>
            </w:pPr>
          </w:p>
          <w:p w14:paraId="650DA878" w14:textId="77777777" w:rsidR="006E1F2A" w:rsidRPr="007A3931" w:rsidRDefault="006E1F2A" w:rsidP="00030AB5">
            <w:pPr>
              <w:pStyle w:val="Default"/>
              <w:spacing w:before="60" w:after="60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650DA87A" w14:textId="77777777" w:rsidR="00ED209A" w:rsidRPr="003553F1" w:rsidRDefault="00ED209A" w:rsidP="002D29D6"/>
    <w:sectPr w:rsidR="00ED209A" w:rsidRPr="003553F1" w:rsidSect="00E9169D">
      <w:headerReference w:type="default" r:id="rId11"/>
      <w:footerReference w:type="default" r:id="rId12"/>
      <w:pgSz w:w="16834" w:h="11909" w:orient="landscape" w:code="9"/>
      <w:pgMar w:top="1276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4503" w14:textId="77777777" w:rsidR="00FC6101" w:rsidRDefault="00FC6101">
      <w:r>
        <w:separator/>
      </w:r>
    </w:p>
  </w:endnote>
  <w:endnote w:type="continuationSeparator" w:id="0">
    <w:p w14:paraId="43EC3AD8" w14:textId="77777777" w:rsidR="00FC6101" w:rsidRDefault="00F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A881" w14:textId="51E5B197" w:rsidR="00A13CC4" w:rsidRDefault="00220D97" w:rsidP="00220D97">
    <w:pPr>
      <w:pStyle w:val="Footer"/>
      <w:ind w:left="-567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A13CC4">
      <w:rPr>
        <w:rFonts w:cs="Tahoma"/>
        <w:sz w:val="16"/>
        <w:szCs w:val="16"/>
      </w:rPr>
      <w:t>J</w:t>
    </w:r>
    <w:r w:rsidR="00CA0DD7">
      <w:rPr>
        <w:rFonts w:cs="Tahoma"/>
        <w:sz w:val="16"/>
        <w:szCs w:val="16"/>
      </w:rPr>
      <w:t>an</w:t>
    </w:r>
    <w:r w:rsidR="00A13CC4">
      <w:rPr>
        <w:rFonts w:cs="Tahoma"/>
        <w:sz w:val="16"/>
        <w:szCs w:val="16"/>
      </w:rPr>
      <w:t xml:space="preserve"> 201</w:t>
    </w:r>
    <w:r w:rsidR="00CA0DD7">
      <w:rPr>
        <w:rFonts w:cs="Tahoma"/>
        <w:sz w:val="16"/>
        <w:szCs w:val="16"/>
      </w:rPr>
      <w:t>7</w:t>
    </w:r>
    <w:r>
      <w:rPr>
        <w:rFonts w:cs="Tahoma"/>
        <w:sz w:val="16"/>
        <w:szCs w:val="16"/>
      </w:rPr>
      <w:t>)</w:t>
    </w:r>
    <w:r w:rsidR="00A13CC4">
      <w:rPr>
        <w:rFonts w:cs="Tahoma"/>
        <w:sz w:val="16"/>
        <w:szCs w:val="16"/>
      </w:rPr>
      <w:t xml:space="preserve"> </w:t>
    </w:r>
  </w:p>
  <w:p w14:paraId="650DA882" w14:textId="0FEEA3C5" w:rsidR="00A13CC4" w:rsidRPr="00F85C07" w:rsidRDefault="00A13CC4" w:rsidP="00F85C07">
    <w:pPr>
      <w:pStyle w:val="Footer"/>
      <w:jc w:val="center"/>
      <w:rPr>
        <w:rFonts w:cs="Tahoma"/>
        <w:sz w:val="16"/>
        <w:szCs w:val="16"/>
      </w:rPr>
    </w:pPr>
    <w:r w:rsidRPr="00F85C07">
      <w:rPr>
        <w:rFonts w:cs="Tahoma"/>
        <w:sz w:val="16"/>
        <w:szCs w:val="16"/>
      </w:rPr>
      <w:t xml:space="preserve">Page </w:t>
    </w:r>
    <w:r w:rsidR="005E50A8" w:rsidRPr="00F85C07">
      <w:rPr>
        <w:rFonts w:cs="Tahoma"/>
        <w:sz w:val="16"/>
        <w:szCs w:val="16"/>
      </w:rPr>
      <w:fldChar w:fldCharType="begin"/>
    </w:r>
    <w:r w:rsidRPr="00F85C07">
      <w:rPr>
        <w:rFonts w:cs="Tahoma"/>
        <w:sz w:val="16"/>
        <w:szCs w:val="16"/>
      </w:rPr>
      <w:instrText xml:space="preserve"> PAGE </w:instrText>
    </w:r>
    <w:r w:rsidR="005E50A8" w:rsidRPr="00F85C07">
      <w:rPr>
        <w:rFonts w:cs="Tahoma"/>
        <w:sz w:val="16"/>
        <w:szCs w:val="16"/>
      </w:rPr>
      <w:fldChar w:fldCharType="separate"/>
    </w:r>
    <w:r w:rsidR="00BD0AD5">
      <w:rPr>
        <w:rFonts w:cs="Tahoma"/>
        <w:noProof/>
        <w:sz w:val="16"/>
        <w:szCs w:val="16"/>
      </w:rPr>
      <w:t>2</w:t>
    </w:r>
    <w:r w:rsidR="005E50A8" w:rsidRPr="00F85C07">
      <w:rPr>
        <w:rFonts w:cs="Tahoma"/>
        <w:sz w:val="16"/>
        <w:szCs w:val="16"/>
      </w:rPr>
      <w:fldChar w:fldCharType="end"/>
    </w:r>
    <w:r w:rsidRPr="00F85C07">
      <w:rPr>
        <w:rFonts w:cs="Tahoma"/>
        <w:sz w:val="16"/>
        <w:szCs w:val="16"/>
      </w:rPr>
      <w:t xml:space="preserve"> of </w:t>
    </w:r>
    <w:r w:rsidR="005E50A8" w:rsidRPr="00F85C07">
      <w:rPr>
        <w:rFonts w:cs="Tahoma"/>
        <w:sz w:val="16"/>
        <w:szCs w:val="16"/>
      </w:rPr>
      <w:fldChar w:fldCharType="begin"/>
    </w:r>
    <w:r w:rsidRPr="00F85C07">
      <w:rPr>
        <w:rFonts w:cs="Tahoma"/>
        <w:sz w:val="16"/>
        <w:szCs w:val="16"/>
      </w:rPr>
      <w:instrText xml:space="preserve"> NUMPAGES </w:instrText>
    </w:r>
    <w:r w:rsidR="005E50A8" w:rsidRPr="00F85C07">
      <w:rPr>
        <w:rFonts w:cs="Tahoma"/>
        <w:sz w:val="16"/>
        <w:szCs w:val="16"/>
      </w:rPr>
      <w:fldChar w:fldCharType="separate"/>
    </w:r>
    <w:r w:rsidR="00BD0AD5">
      <w:rPr>
        <w:rFonts w:cs="Tahoma"/>
        <w:noProof/>
        <w:sz w:val="16"/>
        <w:szCs w:val="16"/>
      </w:rPr>
      <w:t>4</w:t>
    </w:r>
    <w:r w:rsidR="005E50A8" w:rsidRPr="00F85C07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C681" w14:textId="77777777" w:rsidR="00FC6101" w:rsidRDefault="00FC6101">
      <w:r>
        <w:separator/>
      </w:r>
    </w:p>
  </w:footnote>
  <w:footnote w:type="continuationSeparator" w:id="0">
    <w:p w14:paraId="1C74A529" w14:textId="77777777" w:rsidR="00FC6101" w:rsidRDefault="00FC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A87F" w14:textId="77777777" w:rsidR="00A13CC4" w:rsidRDefault="00A13CC4" w:rsidP="002E556D">
    <w:pPr>
      <w:pStyle w:val="Header"/>
      <w:tabs>
        <w:tab w:val="clear" w:pos="8640"/>
        <w:tab w:val="right" w:pos="8364"/>
      </w:tabs>
      <w:ind w:left="-567"/>
    </w:pPr>
    <w:r w:rsidRPr="00217260">
      <w:rPr>
        <w:rFonts w:cs="Tahoma"/>
        <w:i/>
        <w:color w:val="0000FF"/>
        <w:sz w:val="16"/>
        <w:szCs w:val="16"/>
      </w:rPr>
      <w:t>[Name</w:t>
    </w:r>
    <w:r w:rsidR="00220D97">
      <w:rPr>
        <w:rFonts w:cs="Tahoma"/>
        <w:i/>
        <w:color w:val="0000FF"/>
        <w:sz w:val="16"/>
        <w:szCs w:val="16"/>
      </w:rPr>
      <w:t xml:space="preserve"> of Dental Practice</w:t>
    </w:r>
    <w:r w:rsidRPr="00217260">
      <w:rPr>
        <w:rFonts w:cs="Tahoma"/>
        <w:i/>
        <w:color w:val="0000FF"/>
        <w:sz w:val="16"/>
        <w:szCs w:val="16"/>
      </w:rPr>
      <w:t>]</w:t>
    </w:r>
    <w:r w:rsidR="00220D97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220D97" w:rsidRPr="00C31D8F">
        <w:rPr>
          <w:rStyle w:val="Hyperlink"/>
          <w:rFonts w:cs="Tahoma"/>
          <w:i/>
          <w:sz w:val="16"/>
          <w:szCs w:val="16"/>
        </w:rPr>
        <w:t xml:space="preserve">About Templates </w:t>
      </w:r>
    </w:hyperlink>
    <w:r>
      <w:rPr>
        <w:rFonts w:cs="Tahoma"/>
        <w:sz w:val="16"/>
        <w:szCs w:val="16"/>
      </w:rPr>
      <w:t xml:space="preserve"> </w:t>
    </w:r>
  </w:p>
  <w:p w14:paraId="650DA880" w14:textId="77777777" w:rsidR="00A13CC4" w:rsidRPr="00220D97" w:rsidRDefault="00A13CC4" w:rsidP="00220D97">
    <w:pPr>
      <w:pStyle w:val="Header"/>
      <w:ind w:left="-567"/>
      <w:jc w:val="center"/>
      <w:rPr>
        <w:rFonts w:cs="Tahoma"/>
        <w:i/>
        <w:color w:val="0000FF"/>
        <w:sz w:val="16"/>
        <w:szCs w:val="16"/>
      </w:rPr>
    </w:pPr>
    <w:r w:rsidRPr="00F85C07">
      <w:rPr>
        <w:rFonts w:cs="Tahoma"/>
        <w:sz w:val="16"/>
        <w:szCs w:val="16"/>
      </w:rPr>
      <w:t>Radiation Risk Assessment</w:t>
    </w:r>
    <w:r w:rsidR="00220D97">
      <w:rPr>
        <w:rFonts w:cs="Tahoma"/>
        <w:sz w:val="16"/>
        <w:szCs w:val="16"/>
      </w:rPr>
      <w:t xml:space="preserve"> </w:t>
    </w:r>
    <w:r w:rsidR="00220D97">
      <w:rPr>
        <w:rFonts w:cs="Tahoma"/>
        <w:i/>
        <w:color w:val="0000FF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26661"/>
    <w:multiLevelType w:val="multilevel"/>
    <w:tmpl w:val="10D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5B55AD"/>
    <w:multiLevelType w:val="hybridMultilevel"/>
    <w:tmpl w:val="10D4F3E4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B2597"/>
    <w:multiLevelType w:val="hybridMultilevel"/>
    <w:tmpl w:val="798EAD08"/>
    <w:lvl w:ilvl="0" w:tplc="C682EC2A">
      <w:start w:val="3"/>
      <w:numFmt w:val="upperRoman"/>
      <w:lvlText w:val="%1."/>
      <w:lvlJc w:val="right"/>
      <w:pPr>
        <w:tabs>
          <w:tab w:val="num" w:pos="1224"/>
        </w:tabs>
        <w:ind w:left="86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409DE"/>
    <w:multiLevelType w:val="hybridMultilevel"/>
    <w:tmpl w:val="94AE56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32"/>
    <w:rsid w:val="00025234"/>
    <w:rsid w:val="00030AB5"/>
    <w:rsid w:val="000802B0"/>
    <w:rsid w:val="00081E59"/>
    <w:rsid w:val="001B5CF8"/>
    <w:rsid w:val="001C451D"/>
    <w:rsid w:val="0021147B"/>
    <w:rsid w:val="00217260"/>
    <w:rsid w:val="00220D97"/>
    <w:rsid w:val="00227F80"/>
    <w:rsid w:val="00234DE3"/>
    <w:rsid w:val="002501A2"/>
    <w:rsid w:val="002C6824"/>
    <w:rsid w:val="002D29D6"/>
    <w:rsid w:val="002E556D"/>
    <w:rsid w:val="003553F1"/>
    <w:rsid w:val="00387DB2"/>
    <w:rsid w:val="003A25E3"/>
    <w:rsid w:val="003E3416"/>
    <w:rsid w:val="00400ABB"/>
    <w:rsid w:val="00431EDA"/>
    <w:rsid w:val="0045091E"/>
    <w:rsid w:val="00486BA3"/>
    <w:rsid w:val="004B729A"/>
    <w:rsid w:val="005448C1"/>
    <w:rsid w:val="0056194B"/>
    <w:rsid w:val="00587D9B"/>
    <w:rsid w:val="005A1A3C"/>
    <w:rsid w:val="005E50A8"/>
    <w:rsid w:val="00622552"/>
    <w:rsid w:val="006228ED"/>
    <w:rsid w:val="006527D8"/>
    <w:rsid w:val="00677D9A"/>
    <w:rsid w:val="006E1F2A"/>
    <w:rsid w:val="0073212F"/>
    <w:rsid w:val="00735156"/>
    <w:rsid w:val="00761125"/>
    <w:rsid w:val="00793D2E"/>
    <w:rsid w:val="007B31CC"/>
    <w:rsid w:val="007E0142"/>
    <w:rsid w:val="00802BD5"/>
    <w:rsid w:val="00890649"/>
    <w:rsid w:val="009C1876"/>
    <w:rsid w:val="009F4ACD"/>
    <w:rsid w:val="00A13CC4"/>
    <w:rsid w:val="00A16FB8"/>
    <w:rsid w:val="00A77B4A"/>
    <w:rsid w:val="00AC27DC"/>
    <w:rsid w:val="00AE0217"/>
    <w:rsid w:val="00AF0447"/>
    <w:rsid w:val="00B01C04"/>
    <w:rsid w:val="00B220D3"/>
    <w:rsid w:val="00B23CE6"/>
    <w:rsid w:val="00B4279F"/>
    <w:rsid w:val="00BD0AD5"/>
    <w:rsid w:val="00BD2F0A"/>
    <w:rsid w:val="00BE3985"/>
    <w:rsid w:val="00C20C6C"/>
    <w:rsid w:val="00C31D8F"/>
    <w:rsid w:val="00C337D8"/>
    <w:rsid w:val="00C7383D"/>
    <w:rsid w:val="00CA0DD7"/>
    <w:rsid w:val="00D265C6"/>
    <w:rsid w:val="00D44027"/>
    <w:rsid w:val="00D871C8"/>
    <w:rsid w:val="00DA45C2"/>
    <w:rsid w:val="00DF5907"/>
    <w:rsid w:val="00E042C3"/>
    <w:rsid w:val="00E51232"/>
    <w:rsid w:val="00E73C91"/>
    <w:rsid w:val="00E74326"/>
    <w:rsid w:val="00E85C81"/>
    <w:rsid w:val="00E9169D"/>
    <w:rsid w:val="00EB57D2"/>
    <w:rsid w:val="00EC7D9A"/>
    <w:rsid w:val="00ED209A"/>
    <w:rsid w:val="00F2000C"/>
    <w:rsid w:val="00F44A83"/>
    <w:rsid w:val="00F60DCF"/>
    <w:rsid w:val="00F85C07"/>
    <w:rsid w:val="00F91D94"/>
    <w:rsid w:val="00FB5A61"/>
    <w:rsid w:val="00FC4B7F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DA80B"/>
  <w15:docId w15:val="{40BCDBD7-9054-479A-972A-C60699A1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97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220D97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C1876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220D97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7D8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6527D8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6527D8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6527D8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link w:val="ParagraphChar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6527D8"/>
    <w:pPr>
      <w:spacing w:before="240"/>
      <w:jc w:val="left"/>
    </w:pPr>
    <w:rPr>
      <w:b/>
    </w:rPr>
  </w:style>
  <w:style w:type="table" w:styleId="TableGrid">
    <w:name w:val="Table Grid"/>
    <w:basedOn w:val="TableNormal"/>
    <w:rsid w:val="004B7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F2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AC27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27DC"/>
    <w:rPr>
      <w:rFonts w:ascii="Times New Roman" w:hAnsi="Times New Roman"/>
      <w:sz w:val="20"/>
    </w:rPr>
  </w:style>
  <w:style w:type="character" w:customStyle="1" w:styleId="ParagraphChar">
    <w:name w:val="Paragraph Char"/>
    <w:link w:val="Paragraph"/>
    <w:rsid w:val="00AC27DC"/>
    <w:rPr>
      <w:rFonts w:ascii="Tahoma" w:hAnsi="Tahoma" w:cs="Arial"/>
      <w:sz w:val="22"/>
      <w:lang w:val="en-GB" w:eastAsia="en-GB" w:bidi="ar-SA"/>
    </w:rPr>
  </w:style>
  <w:style w:type="paragraph" w:styleId="BalloonText">
    <w:name w:val="Balloon Text"/>
    <w:basedOn w:val="Normal"/>
    <w:semiHidden/>
    <w:rsid w:val="00AC27DC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5A61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5A61"/>
  </w:style>
  <w:style w:type="character" w:customStyle="1" w:styleId="CommentSubjectChar">
    <w:name w:val="Comment Subject Char"/>
    <w:basedOn w:val="CommentTextChar"/>
    <w:link w:val="CommentSubject"/>
    <w:rsid w:val="00FB5A61"/>
  </w:style>
  <w:style w:type="character" w:styleId="Hyperlink">
    <w:name w:val="Hyperlink"/>
    <w:rsid w:val="00C31D8F"/>
    <w:rPr>
      <w:color w:val="0000FF"/>
      <w:u w:val="single"/>
    </w:rPr>
  </w:style>
  <w:style w:type="character" w:styleId="FollowedHyperlink">
    <w:name w:val="FollowedHyperlink"/>
    <w:rsid w:val="00C31D8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619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A0DD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m.sdcep.org.uk/templates/about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PatriciaG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fa754ea3-3951-4f25-8226-dd9444431d6b</Legacy_x0020_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780b1090e96bc30816d421ae802b7e77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AF953-601F-41C9-9C85-753223809E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70966EB-1660-41B9-9D2D-A1309233D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422D8-671E-4C9E-BC2D-899E67EB3C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F739233B-DEAA-4BCA-ABEE-31C915E5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Risk Assessment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Risk Assessment</dc:title>
  <dc:creator>Samantha.Rutherford@nes.scot.nhs.uk</dc:creator>
  <cp:lastModifiedBy>Milby, Laura - Clinical Director for General Dental Services</cp:lastModifiedBy>
  <cp:revision>2</cp:revision>
  <cp:lastPrinted>2012-06-13T08:55:00Z</cp:lastPrinted>
  <dcterms:created xsi:type="dcterms:W3CDTF">2019-02-08T13:03:00Z</dcterms:created>
  <dcterms:modified xsi:type="dcterms:W3CDTF">2019-02-08T13:03:00Z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  <property fmtid="{D5CDD505-2E9C-101B-9397-08002B2CF9AE}" pid="3" name="Modified Date">
    <vt:filetime>2015-05-05T13:47:34Z</vt:filetime>
  </property>
  <property fmtid="{D5CDD505-2E9C-101B-9397-08002B2CF9AE}" pid="4" name="Modifier">
    <vt:lpwstr>PatriciaG</vt:lpwstr>
  </property>
  <property fmtid="{D5CDD505-2E9C-101B-9397-08002B2CF9AE}" pid="5" name="Size">
    <vt:r8>24401</vt:r8>
  </property>
  <property fmtid="{D5CDD505-2E9C-101B-9397-08002B2CF9AE}" pid="6" name="Created Date1">
    <vt:filetime>2015-05-05T13:47:34Z</vt:filetime>
  </property>
</Properties>
</file>